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C38C" w14:textId="77777777" w:rsidR="00280C23" w:rsidRDefault="00280C23">
      <w:pPr>
        <w:pStyle w:val="Zkladntext"/>
        <w:rPr>
          <w:rFonts w:ascii="Times New Roman"/>
        </w:rPr>
      </w:pPr>
    </w:p>
    <w:p w14:paraId="5D48A388" w14:textId="77777777" w:rsidR="00280C23" w:rsidRDefault="00280C23">
      <w:pPr>
        <w:pStyle w:val="Zkladntext"/>
        <w:rPr>
          <w:rFonts w:ascii="Times New Roman"/>
        </w:rPr>
      </w:pPr>
    </w:p>
    <w:p w14:paraId="46B671CC" w14:textId="77777777" w:rsidR="00280C23" w:rsidRDefault="00280C23">
      <w:pPr>
        <w:pStyle w:val="Zkladntext"/>
        <w:rPr>
          <w:rFonts w:ascii="Times New Roman"/>
        </w:rPr>
      </w:pPr>
    </w:p>
    <w:p w14:paraId="60386D55" w14:textId="77777777" w:rsidR="00280C23" w:rsidRDefault="00280C23">
      <w:pPr>
        <w:pStyle w:val="Zkladntext"/>
        <w:rPr>
          <w:rFonts w:ascii="Times New Roman"/>
        </w:rPr>
      </w:pPr>
    </w:p>
    <w:p w14:paraId="6FC747FE" w14:textId="77777777" w:rsidR="00280C23" w:rsidRDefault="00280C23">
      <w:pPr>
        <w:pStyle w:val="Zkladntext"/>
        <w:rPr>
          <w:rFonts w:ascii="Times New Roman"/>
        </w:rPr>
      </w:pPr>
    </w:p>
    <w:p w14:paraId="4B21CD9D" w14:textId="77777777" w:rsidR="00280C23" w:rsidRDefault="00280C23">
      <w:pPr>
        <w:pStyle w:val="Zkladntext"/>
        <w:rPr>
          <w:rFonts w:ascii="Times New Roman"/>
        </w:rPr>
      </w:pPr>
    </w:p>
    <w:p w14:paraId="6AD9E111" w14:textId="77777777" w:rsidR="00280C23" w:rsidRDefault="00280C23">
      <w:pPr>
        <w:pStyle w:val="Zkladntext"/>
        <w:rPr>
          <w:rFonts w:ascii="Times New Roman"/>
        </w:rPr>
      </w:pPr>
    </w:p>
    <w:p w14:paraId="439C2BA2" w14:textId="77777777" w:rsidR="00280C23" w:rsidRDefault="00280C23">
      <w:pPr>
        <w:pStyle w:val="Zkladntext"/>
        <w:rPr>
          <w:rFonts w:ascii="Times New Roman"/>
        </w:rPr>
      </w:pPr>
    </w:p>
    <w:p w14:paraId="5942B367" w14:textId="77777777" w:rsidR="00280C23" w:rsidRDefault="00280C23">
      <w:pPr>
        <w:pStyle w:val="Zkladntext"/>
        <w:rPr>
          <w:rFonts w:ascii="Times New Roman"/>
        </w:rPr>
      </w:pPr>
    </w:p>
    <w:p w14:paraId="6EE9502E" w14:textId="77777777" w:rsidR="00280C23" w:rsidRDefault="00280C23">
      <w:pPr>
        <w:pStyle w:val="Zkladntext"/>
        <w:rPr>
          <w:rFonts w:ascii="Times New Roman"/>
        </w:rPr>
      </w:pPr>
    </w:p>
    <w:p w14:paraId="07B5E5C8" w14:textId="77777777" w:rsidR="00280C23" w:rsidRDefault="00280C23">
      <w:pPr>
        <w:pStyle w:val="Zkladntext"/>
        <w:rPr>
          <w:rFonts w:ascii="Times New Roman"/>
        </w:rPr>
      </w:pPr>
    </w:p>
    <w:p w14:paraId="683CE0E0" w14:textId="77777777" w:rsidR="00280C23" w:rsidRDefault="00280C23">
      <w:pPr>
        <w:pStyle w:val="Zkladntext"/>
        <w:rPr>
          <w:rFonts w:ascii="Times New Roman"/>
        </w:rPr>
      </w:pPr>
    </w:p>
    <w:p w14:paraId="028BEC90" w14:textId="77777777" w:rsidR="00280C23" w:rsidRDefault="00280C23">
      <w:pPr>
        <w:pStyle w:val="Zkladntext"/>
        <w:rPr>
          <w:rFonts w:ascii="Times New Roman"/>
        </w:rPr>
      </w:pPr>
    </w:p>
    <w:p w14:paraId="4CFEF51A" w14:textId="77777777" w:rsidR="00280C23" w:rsidRDefault="00280C23">
      <w:pPr>
        <w:pStyle w:val="Zkladntext"/>
        <w:rPr>
          <w:rFonts w:ascii="Times New Roman"/>
        </w:rPr>
      </w:pPr>
    </w:p>
    <w:p w14:paraId="6C0DC767" w14:textId="77777777" w:rsidR="00280C23" w:rsidRDefault="00280C23">
      <w:pPr>
        <w:pStyle w:val="Zkladntext"/>
        <w:rPr>
          <w:rFonts w:ascii="Times New Roman"/>
        </w:rPr>
      </w:pPr>
    </w:p>
    <w:p w14:paraId="67A7ACE8" w14:textId="77777777" w:rsidR="00280C23" w:rsidRDefault="00280C23">
      <w:pPr>
        <w:pStyle w:val="Zkladntext"/>
        <w:rPr>
          <w:rFonts w:ascii="Times New Roman"/>
        </w:rPr>
      </w:pPr>
    </w:p>
    <w:p w14:paraId="26A12F1A" w14:textId="77777777" w:rsidR="00280C23" w:rsidRDefault="00280C23">
      <w:pPr>
        <w:pStyle w:val="Zkladntext"/>
        <w:rPr>
          <w:rFonts w:ascii="Times New Roman"/>
        </w:rPr>
      </w:pPr>
    </w:p>
    <w:p w14:paraId="1098C4BA" w14:textId="77777777" w:rsidR="00280C23" w:rsidRDefault="00280C23">
      <w:pPr>
        <w:pStyle w:val="Zkladntext"/>
        <w:spacing w:before="7"/>
        <w:rPr>
          <w:rFonts w:ascii="Times New Roman"/>
          <w:sz w:val="16"/>
        </w:rPr>
      </w:pPr>
    </w:p>
    <w:p w14:paraId="4FBFC399" w14:textId="77777777" w:rsidR="00280C23" w:rsidRDefault="00280C23">
      <w:pPr>
        <w:rPr>
          <w:rFonts w:ascii="Times New Roman"/>
          <w:sz w:val="16"/>
        </w:rPr>
        <w:sectPr w:rsidR="00280C23">
          <w:footerReference w:type="default" r:id="rId6"/>
          <w:type w:val="continuous"/>
          <w:pgSz w:w="11910" w:h="16840"/>
          <w:pgMar w:top="660" w:right="0" w:bottom="3900" w:left="0" w:header="708" w:footer="3720" w:gutter="0"/>
          <w:cols w:space="708"/>
        </w:sectPr>
      </w:pPr>
    </w:p>
    <w:p w14:paraId="0ABFAEFC" w14:textId="77777777" w:rsidR="00280C23" w:rsidRDefault="00280C23">
      <w:pPr>
        <w:pStyle w:val="Zkladntext"/>
        <w:rPr>
          <w:rFonts w:ascii="Times New Roman"/>
          <w:sz w:val="24"/>
        </w:rPr>
      </w:pPr>
    </w:p>
    <w:p w14:paraId="76A8AA52" w14:textId="77777777" w:rsidR="00280C23" w:rsidRDefault="00280C23">
      <w:pPr>
        <w:pStyle w:val="Zkladntext"/>
        <w:spacing w:before="7"/>
        <w:rPr>
          <w:rFonts w:ascii="Times New Roman"/>
          <w:sz w:val="21"/>
        </w:rPr>
      </w:pPr>
    </w:p>
    <w:p w14:paraId="3F9B1582" w14:textId="77777777" w:rsidR="00280C23" w:rsidRDefault="00BA20C3">
      <w:pPr>
        <w:pStyle w:val="Nadpis1"/>
      </w:pPr>
      <w:r>
        <w:pict w14:anchorId="78588404">
          <v:group id="_x0000_s1026" style="position:absolute;left:0;text-align:left;margin-left:0;margin-top:-231.15pt;width:595.3pt;height:210.5pt;z-index:15729152;mso-position-horizontal-relative:page" coordorigin=",-4623" coordsize="11906,4210">
            <v:rect id="_x0000_s1032" style="position:absolute;top:-4624;width:11906;height:4210" fillcolor="#00254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203;top:-3688;width:1008;height:1407">
              <v:imagedata r:id="rId7" o:title=""/>
            </v:shape>
            <v:shape id="_x0000_s1030" type="#_x0000_t75" style="position:absolute;left:4140;top:-3649;width:1008;height:1312">
              <v:imagedata r:id="rId8" o:title=""/>
            </v:shape>
            <v:shape id="_x0000_s1029" type="#_x0000_t75" style="position:absolute;left:5223;top:-2776;width:1578;height:144">
              <v:imagedata r:id="rId9" o:title=""/>
            </v:shape>
            <v:shape id="_x0000_s1028" style="position:absolute;left:4879;top:-3523;width:2260;height:586" coordorigin="4879,-3522" coordsize="2260,586" o:spt="100" adj="0,,0" path="m6564,-3522r-31,3l6511,-3508r-13,18l6494,-3463r4,28l6511,-3417r22,11l6564,-3403r31,-3l6616,-3417r13,-18l6633,-3463r-4,-27l6616,-3508r-21,-11l6564,-3522xm5084,-3482r-205,l4879,-2944r237,l5196,-2954r58,-29l5291,-3031r3,-17l4998,-3048r,-117l5284,-3165r-11,-20l5235,-3212r-51,-15l5226,-3243r28,-25l4998,-3268r,-111l5273,-3379r-5,-26l5233,-3447r-60,-26l5084,-3482xm5284,-3165r-190,l5129,-3161r25,10l5168,-3132r4,28l5168,-3077r-14,17l5130,-3050r-36,2l5294,-3048r9,-46l5295,-3145r-11,-20xm5273,-3379r-192,l5113,-3377r22,9l5149,-3352r4,27l5149,-3298r-13,17l5113,-3271r-33,3l5254,-3268r2,-1l5273,-3305r6,-43l5273,-3379xm5560,-3361r-75,10l5424,-3324r-44,43l5352,-3222r-9,74l5352,-3075r28,59l5424,-2972r61,27l5560,-2936r75,-9l5695,-2972r45,-44l5750,-3038r-190,l5517,-3046r-31,-23l5467,-3104r-7,-44l5467,-3193r19,-35l5517,-3251r43,-8l5750,-3259r-10,-22l5695,-3324r-60,-27l5560,-3361xm5750,-3259r-190,l5603,-3251r31,23l5653,-3193r6,45l5653,-3104r-19,35l5603,-3046r-43,8l5750,-3038r17,-37l5777,-3148r-10,-74l5750,-3259xm6622,-3356r-117,l6505,-2944r117,l6622,-3356xm6824,-3482r-116,l6708,-2944r116,l6824,-3128r147,l6943,-3159r19,-21l6824,-3180r,-302xm6971,-3128r-135,l6987,-2944r152,l6971,-3128xm7122,-3356r-138,l6836,-3180r126,l7122,-3356xm5838,-3051r-20,89l5847,-2953r34,8l5920,-2939r45,3l6043,-2944r57,-25l6135,-3011r4,-21l5970,-3032r-40,-2l5893,-3039r-31,-6l5838,-3051xm6311,-3264r-116,l6195,-3072r9,64l6229,-2966r42,23l6331,-2936r32,-2l6396,-2943r30,-8l6451,-2963r-15,-69l6364,-3032r-26,-3l6322,-3044r-8,-18l6311,-3088r,-176xm6432,-3356r-425,l5919,-3347r-57,26l5832,-3279r-9,54l5829,-3180r19,32l5880,-3125r47,17l6007,-3084r15,8l6030,-3069r2,10l6030,-3047r-8,9l6003,-3034r-33,2l6139,-3032r8,-40l6142,-3111r-18,-30l6090,-3165r-52,-19l5981,-3200r-20,-7l5946,-3214r-9,-9l5934,-3236r2,-11l5943,-3256r17,-6l5992,-3264r440,l6432,-3356xm6434,-3041r-20,4l6396,-3034r-16,2l6436,-3032r-2,-9xm6312,-3452r-82,l6195,-3356r117,l6312,-345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4624;width:11906;height:4210" filled="f" stroked="f">
              <v:textbox inset="0,0,0,0">
                <w:txbxContent>
                  <w:p w14:paraId="508DA476" w14:textId="77777777" w:rsidR="00280C23" w:rsidRDefault="00280C23">
                    <w:pPr>
                      <w:rPr>
                        <w:sz w:val="78"/>
                      </w:rPr>
                    </w:pPr>
                  </w:p>
                  <w:p w14:paraId="64EB313C" w14:textId="77777777" w:rsidR="00280C23" w:rsidRDefault="00280C23">
                    <w:pPr>
                      <w:rPr>
                        <w:sz w:val="78"/>
                      </w:rPr>
                    </w:pPr>
                  </w:p>
                  <w:p w14:paraId="2DCCB9FE" w14:textId="77777777" w:rsidR="00280C23" w:rsidRDefault="00280C23">
                    <w:pPr>
                      <w:spacing w:before="5"/>
                      <w:rPr>
                        <w:sz w:val="67"/>
                      </w:rPr>
                    </w:pPr>
                  </w:p>
                  <w:p w14:paraId="22080E08" w14:textId="77777777" w:rsidR="00280C23" w:rsidRDefault="00BA20C3">
                    <w:pPr>
                      <w:tabs>
                        <w:tab w:val="left" w:pos="2270"/>
                      </w:tabs>
                      <w:ind w:left="14"/>
                      <w:jc w:val="center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WALL</w:t>
                    </w:r>
                    <w:r>
                      <w:tab/>
                    </w:r>
                    <w:r>
                      <w:rPr>
                        <w:b/>
                        <w:color w:val="FFFFFF"/>
                        <w:sz w:val="64"/>
                      </w:rPr>
                      <w:t>SUPER</w:t>
                    </w:r>
                  </w:p>
                  <w:p w14:paraId="2A0F0AB2" w14:textId="77777777" w:rsidR="00280C23" w:rsidRDefault="00BA20C3">
                    <w:pPr>
                      <w:spacing w:before="24"/>
                      <w:ind w:left="12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2AD31"/>
                        <w:sz w:val="32"/>
                      </w:rPr>
                      <w:t>ТЕХНІЧНІ ХАРАКТЕРИСТИКИ</w:t>
                    </w:r>
                  </w:p>
                </w:txbxContent>
              </v:textbox>
            </v:shape>
            <w10:wrap anchorx="page"/>
          </v:group>
        </w:pict>
      </w:r>
      <w:bookmarkStart w:id="0" w:name="ОПИСАНИЕ_ПРОДУКТА"/>
      <w:bookmarkEnd w:id="0"/>
      <w:r>
        <w:rPr>
          <w:color w:val="52AD31"/>
        </w:rPr>
        <w:t>ОПИС ПРОДУКТУ</w:t>
      </w:r>
    </w:p>
    <w:p w14:paraId="3B94F0AC" w14:textId="77777777" w:rsidR="00280C23" w:rsidRDefault="00BA20C3">
      <w:pPr>
        <w:spacing w:before="100"/>
        <w:ind w:left="720"/>
        <w:rPr>
          <w:sz w:val="16"/>
        </w:rPr>
      </w:pPr>
      <w:r>
        <w:br w:type="column"/>
      </w:r>
      <w:r>
        <w:rPr>
          <w:color w:val="52AD31"/>
          <w:sz w:val="16"/>
        </w:rPr>
        <w:t xml:space="preserve">Версія: </w:t>
      </w:r>
      <w:r>
        <w:rPr>
          <w:sz w:val="16"/>
        </w:rPr>
        <w:t>31.05.2016.</w:t>
      </w:r>
    </w:p>
    <w:p w14:paraId="5BE1C528" w14:textId="77777777" w:rsidR="00280C23" w:rsidRDefault="00280C23">
      <w:pPr>
        <w:rPr>
          <w:sz w:val="16"/>
        </w:rPr>
        <w:sectPr w:rsidR="00280C23">
          <w:type w:val="continuous"/>
          <w:pgSz w:w="11910" w:h="16840"/>
          <w:pgMar w:top="660" w:right="0" w:bottom="3900" w:left="0" w:header="708" w:footer="708" w:gutter="0"/>
          <w:cols w:num="2" w:space="708" w:equalWidth="0">
            <w:col w:w="3355" w:space="4873"/>
            <w:col w:w="3682"/>
          </w:cols>
        </w:sectPr>
      </w:pPr>
    </w:p>
    <w:p w14:paraId="7F558517" w14:textId="77777777" w:rsidR="00280C23" w:rsidRDefault="00BA20C3">
      <w:pPr>
        <w:pStyle w:val="Zkladntext"/>
        <w:spacing w:before="7"/>
        <w:ind w:left="720"/>
      </w:pPr>
      <w:proofErr w:type="spellStart"/>
      <w:r>
        <w:t>Wall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готовий до застосування клей з дуже високим сухим залишком, на основі ПВА дисперсії та</w:t>
      </w:r>
      <w:bookmarkStart w:id="1" w:name="крахмала._Wall_Super_имеет_высокую_влаго"/>
      <w:bookmarkEnd w:id="1"/>
      <w:r>
        <w:t xml:space="preserve"> крохмалю</w:t>
      </w:r>
      <w:r>
        <w:rPr>
          <w:b/>
        </w:rPr>
        <w:t xml:space="preserve">.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має високу вологостійкість і застосовується для мі</w:t>
      </w:r>
      <w:r>
        <w:t>цних і важких настінних покриттів.</w:t>
      </w:r>
    </w:p>
    <w:p w14:paraId="0EDFC356" w14:textId="77777777" w:rsidR="00280C23" w:rsidRDefault="00280C23">
      <w:pPr>
        <w:pStyle w:val="Zkladntext"/>
        <w:spacing w:before="8"/>
      </w:pPr>
    </w:p>
    <w:p w14:paraId="39557703" w14:textId="77777777" w:rsidR="00280C23" w:rsidRDefault="00BA20C3">
      <w:pPr>
        <w:pStyle w:val="Nadpis1"/>
      </w:pPr>
      <w:bookmarkStart w:id="2" w:name="ОБЛАСТЬ_ПРИМЕНЕНИЯ"/>
      <w:bookmarkEnd w:id="2"/>
      <w:r>
        <w:rPr>
          <w:color w:val="52AD31"/>
        </w:rPr>
        <w:t>ОБЛАСТЬ ЗАСТОСУВАННЯ</w:t>
      </w:r>
    </w:p>
    <w:p w14:paraId="1EC36D7B" w14:textId="3E4D8B34" w:rsidR="00280C23" w:rsidRDefault="00BA20C3">
      <w:pPr>
        <w:pStyle w:val="Zkladntext"/>
        <w:spacing w:before="2"/>
        <w:ind w:left="720" w:right="71"/>
      </w:pPr>
      <w:bookmarkStart w:id="3" w:name="Wall_Super_это_клей_предназначенный_для_"/>
      <w:bookmarkEnd w:id="3"/>
      <w:proofErr w:type="spellStart"/>
      <w:r>
        <w:t>Wall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</w:t>
      </w:r>
      <w:r w:rsidR="007F56A1">
        <w:rPr>
          <w:lang w:val="en-US"/>
        </w:rPr>
        <w:t>–</w:t>
      </w:r>
      <w:r>
        <w:t xml:space="preserve"> клей</w:t>
      </w:r>
      <w:r w:rsidR="007F56A1">
        <w:t>,</w:t>
      </w:r>
      <w:r>
        <w:t xml:space="preserve"> призначений для приклеювання тканини, структурних шпалер, гладких вінілових шпалер і </w:t>
      </w:r>
      <w:proofErr w:type="spellStart"/>
      <w:r>
        <w:t>склотканинних</w:t>
      </w:r>
      <w:proofErr w:type="spellEnd"/>
      <w:r>
        <w:t xml:space="preserve"> шпалер в сухих приміщеннях на вбираючі основи, такі як гіпсокартон, деревостружко</w:t>
      </w:r>
      <w:r>
        <w:t>ві, волокнисті плити, бетон або цемент, паперові основи, старі паперові або вінілові шпалери, або раніше пофарбовані основи. Використовується в сухих приміщеннях</w:t>
      </w:r>
      <w:r w:rsidR="007F56A1">
        <w:t>.</w:t>
      </w:r>
    </w:p>
    <w:p w14:paraId="4A4BD4C9" w14:textId="77777777" w:rsidR="00280C23" w:rsidRDefault="00280C23">
      <w:pPr>
        <w:pStyle w:val="Zkladntext"/>
      </w:pPr>
    </w:p>
    <w:p w14:paraId="5A2EF956" w14:textId="77777777" w:rsidR="00280C23" w:rsidRDefault="00BA20C3">
      <w:pPr>
        <w:pStyle w:val="Nadpis1"/>
      </w:pPr>
      <w:bookmarkStart w:id="4" w:name="РЕКОММЕНДАЦИЯ_ПО_УКЛАДКЕ"/>
      <w:bookmarkEnd w:id="4"/>
      <w:r>
        <w:rPr>
          <w:color w:val="52AD31"/>
        </w:rPr>
        <w:t>РЕКОМЕНДАЦІЇ ЩОДО УКЛАДАННЯ</w:t>
      </w:r>
    </w:p>
    <w:p w14:paraId="57203BAC" w14:textId="77777777" w:rsidR="00280C23" w:rsidRDefault="00280C23">
      <w:pPr>
        <w:pStyle w:val="Zkladntext"/>
        <w:spacing w:before="11"/>
        <w:rPr>
          <w:b/>
          <w:sz w:val="19"/>
        </w:rPr>
      </w:pPr>
    </w:p>
    <w:p w14:paraId="0A9E10C0" w14:textId="77777777" w:rsidR="00280C23" w:rsidRDefault="00BA20C3">
      <w:pPr>
        <w:ind w:left="720"/>
        <w:rPr>
          <w:b/>
          <w:sz w:val="20"/>
        </w:rPr>
      </w:pPr>
      <w:bookmarkStart w:id="5" w:name="Предварительная_обработка"/>
      <w:bookmarkEnd w:id="5"/>
      <w:r>
        <w:rPr>
          <w:b/>
          <w:sz w:val="20"/>
        </w:rPr>
        <w:t>Попередня обробка</w:t>
      </w:r>
    </w:p>
    <w:p w14:paraId="6CF5525D" w14:textId="77777777" w:rsidR="00280C23" w:rsidRDefault="00BA20C3">
      <w:pPr>
        <w:pStyle w:val="Zkladntext"/>
        <w:spacing w:before="2" w:line="242" w:lineRule="exact"/>
        <w:ind w:left="720"/>
      </w:pPr>
      <w:bookmarkStart w:id="6" w:name="Гипсокартонные,_древесностружечные_и_вол"/>
      <w:bookmarkEnd w:id="6"/>
      <w:proofErr w:type="spellStart"/>
      <w:r>
        <w:t>Гіпсокартонні</w:t>
      </w:r>
      <w:proofErr w:type="spellEnd"/>
      <w:r>
        <w:t>, деревостружкові та волокнисті п</w:t>
      </w:r>
      <w:r>
        <w:t>лити.</w:t>
      </w:r>
    </w:p>
    <w:p w14:paraId="1A65B7F8" w14:textId="77777777" w:rsidR="00280C23" w:rsidRDefault="00BA20C3">
      <w:pPr>
        <w:pStyle w:val="Zkladntext"/>
        <w:spacing w:line="242" w:lineRule="auto"/>
        <w:ind w:left="720"/>
      </w:pPr>
      <w:bookmarkStart w:id="7" w:name="Швы,_края_и_места_соединения_плит_необхо"/>
      <w:bookmarkEnd w:id="7"/>
      <w:r>
        <w:t xml:space="preserve">Шви, краї та місця з'єднання плит необхідно проклеїти спеціальною стрічкою. </w:t>
      </w:r>
      <w:r>
        <w:t>Відколи, каверни та ямки від шурупів необхідно зашпаклювати, відшліфувати та заґрунтувати В 6000.</w:t>
      </w:r>
    </w:p>
    <w:p w14:paraId="4B4F5413" w14:textId="77777777" w:rsidR="00280C23" w:rsidRDefault="00280C23">
      <w:pPr>
        <w:pStyle w:val="Zkladntext"/>
        <w:spacing w:before="7"/>
        <w:rPr>
          <w:sz w:val="19"/>
        </w:rPr>
      </w:pPr>
    </w:p>
    <w:p w14:paraId="3D593279" w14:textId="77777777" w:rsidR="00280C23" w:rsidRDefault="00BA20C3">
      <w:pPr>
        <w:pStyle w:val="Nadpis1"/>
      </w:pPr>
      <w:bookmarkStart w:id="8" w:name="Бетон"/>
      <w:bookmarkEnd w:id="8"/>
      <w:r>
        <w:t>Бетон</w:t>
      </w:r>
    </w:p>
    <w:p w14:paraId="21F21012" w14:textId="77777777" w:rsidR="00280C23" w:rsidRDefault="00BA20C3">
      <w:pPr>
        <w:pStyle w:val="Zkladntext"/>
        <w:spacing w:before="2"/>
        <w:ind w:left="720"/>
      </w:pPr>
      <w:bookmarkStart w:id="9" w:name="Бетонные_основания_следует_зашпаклевать,"/>
      <w:bookmarkEnd w:id="9"/>
      <w:r>
        <w:t>Бетонні основи слід зашпаклювати, відшліфувати та заґрунтувати.</w:t>
      </w:r>
    </w:p>
    <w:p w14:paraId="5E5F3A49" w14:textId="77777777" w:rsidR="00280C23" w:rsidRDefault="00280C23">
      <w:pPr>
        <w:pStyle w:val="Zkladntext"/>
        <w:spacing w:before="11"/>
        <w:rPr>
          <w:sz w:val="19"/>
        </w:rPr>
      </w:pPr>
    </w:p>
    <w:p w14:paraId="064BE1C2" w14:textId="639DF64A" w:rsidR="00280C23" w:rsidRDefault="007F56A1">
      <w:pPr>
        <w:pStyle w:val="Nadpis1"/>
      </w:pPr>
      <w:bookmarkStart w:id="10" w:name="Бумажные_обои"/>
      <w:bookmarkEnd w:id="10"/>
      <w:r>
        <w:t>П</w:t>
      </w:r>
      <w:r w:rsidR="00BA20C3">
        <w:t>аперові шпалери</w:t>
      </w:r>
    </w:p>
    <w:p w14:paraId="28207DC9" w14:textId="77777777" w:rsidR="00280C23" w:rsidRDefault="00BA20C3">
      <w:pPr>
        <w:pStyle w:val="Zkladntext"/>
        <w:spacing w:before="4" w:line="237" w:lineRule="auto"/>
        <w:ind w:left="720"/>
      </w:pPr>
      <w:bookmarkStart w:id="11" w:name="Удалите_отслоившуюся_бумагу_и_обрежьте_к"/>
      <w:bookmarkEnd w:id="11"/>
      <w:r>
        <w:t>Видаліть папір, що відшарувався, та обріжте краї. Зашпаклюйте, відшлі</w:t>
      </w:r>
      <w:r>
        <w:t>фуйте та заґрунтуйте ямки, шви й нерівності.</w:t>
      </w:r>
    </w:p>
    <w:p w14:paraId="0186453D" w14:textId="77777777" w:rsidR="00280C23" w:rsidRDefault="00280C23">
      <w:pPr>
        <w:pStyle w:val="Zkladntext"/>
        <w:spacing w:before="4"/>
      </w:pPr>
    </w:p>
    <w:p w14:paraId="171AF800" w14:textId="77777777" w:rsidR="00280C23" w:rsidRDefault="00BA20C3">
      <w:pPr>
        <w:pStyle w:val="Nadpis1"/>
        <w:spacing w:line="242" w:lineRule="exact"/>
      </w:pPr>
      <w:bookmarkStart w:id="12" w:name="Виниловые_обои_на_бумажной_основе"/>
      <w:bookmarkStart w:id="13" w:name="Оторвите_внешний_слой._Затем_проведите_п"/>
      <w:bookmarkEnd w:id="12"/>
      <w:bookmarkEnd w:id="13"/>
      <w:r>
        <w:t>Вінілові шпалери на паперовій основі</w:t>
      </w:r>
    </w:p>
    <w:p w14:paraId="00A8CC61" w14:textId="77777777" w:rsidR="00280C23" w:rsidRDefault="00BA20C3">
      <w:pPr>
        <w:pStyle w:val="Zkladntext"/>
        <w:spacing w:line="242" w:lineRule="exact"/>
        <w:ind w:left="720"/>
      </w:pPr>
      <w:proofErr w:type="spellStart"/>
      <w:r>
        <w:t>Відірвіть</w:t>
      </w:r>
      <w:proofErr w:type="spellEnd"/>
      <w:r>
        <w:t xml:space="preserve"> зовнішній шар. Потім проведіть процедури, описані в пункті про паперові шпалери.</w:t>
      </w:r>
    </w:p>
    <w:p w14:paraId="66B562F1" w14:textId="77777777" w:rsidR="00280C23" w:rsidRDefault="00280C23">
      <w:pPr>
        <w:pStyle w:val="Zkladntext"/>
        <w:spacing w:before="11"/>
        <w:rPr>
          <w:sz w:val="19"/>
        </w:rPr>
      </w:pPr>
    </w:p>
    <w:p w14:paraId="57A19480" w14:textId="77777777" w:rsidR="00280C23" w:rsidRDefault="00BA20C3">
      <w:pPr>
        <w:pStyle w:val="Nadpis1"/>
      </w:pPr>
      <w:bookmarkStart w:id="14" w:name="Окрашенные_поверхности"/>
      <w:bookmarkEnd w:id="14"/>
      <w:r>
        <w:t>Пофарбовані поверхні</w:t>
      </w:r>
    </w:p>
    <w:p w14:paraId="6CCAD122" w14:textId="77777777" w:rsidR="00280C23" w:rsidRDefault="00BA20C3">
      <w:pPr>
        <w:pStyle w:val="Zkladntext"/>
        <w:spacing w:before="2"/>
        <w:ind w:left="720"/>
      </w:pPr>
      <w:bookmarkStart w:id="15" w:name="Ранее_окрашенные_поверхности,_необходимо"/>
      <w:bookmarkEnd w:id="15"/>
      <w:r>
        <w:t>Раніше пофарбовані поверхні необхідно попередньо відшліфуват</w:t>
      </w:r>
      <w:r>
        <w:t>и наждачним папером та вимити з миючим засобом, після чого промити чистою водою.</w:t>
      </w:r>
    </w:p>
    <w:p w14:paraId="3BC5EF00" w14:textId="77777777" w:rsidR="00280C23" w:rsidRDefault="00280C23">
      <w:pPr>
        <w:sectPr w:rsidR="00280C23">
          <w:type w:val="continuous"/>
          <w:pgSz w:w="11910" w:h="16840"/>
          <w:pgMar w:top="660" w:right="0" w:bottom="3900" w:left="0" w:header="708" w:footer="708" w:gutter="0"/>
          <w:cols w:space="708"/>
        </w:sectPr>
      </w:pPr>
    </w:p>
    <w:p w14:paraId="336EB156" w14:textId="77777777" w:rsidR="00280C23" w:rsidRDefault="00BA20C3">
      <w:pPr>
        <w:pStyle w:val="Zkladntext"/>
        <w:spacing w:before="84"/>
        <w:ind w:left="720"/>
      </w:pPr>
      <w:bookmarkStart w:id="16" w:name="Для_грунтования_используется_клей_Wall_S"/>
      <w:bookmarkEnd w:id="16"/>
      <w:r>
        <w:lastRenderedPageBreak/>
        <w:t xml:space="preserve">Для ґрунтування використовується клей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Super</w:t>
      </w:r>
      <w:proofErr w:type="spellEnd"/>
      <w:r>
        <w:t>, розбавлений 1-2 частинами води.</w:t>
      </w:r>
    </w:p>
    <w:p w14:paraId="3895FE05" w14:textId="77777777" w:rsidR="00280C23" w:rsidRDefault="00280C23">
      <w:pPr>
        <w:pStyle w:val="Zkladntext"/>
        <w:spacing w:before="11"/>
        <w:rPr>
          <w:sz w:val="19"/>
        </w:rPr>
      </w:pPr>
    </w:p>
    <w:p w14:paraId="6D3ECE1F" w14:textId="77777777" w:rsidR="00280C23" w:rsidRDefault="00BA20C3">
      <w:pPr>
        <w:pStyle w:val="Nadpis1"/>
      </w:pPr>
      <w:bookmarkStart w:id="17" w:name="Приклеивание"/>
      <w:bookmarkEnd w:id="17"/>
      <w:r>
        <w:t>Приклеювання</w:t>
      </w:r>
    </w:p>
    <w:p w14:paraId="1D765FF8" w14:textId="77777777" w:rsidR="00280C23" w:rsidRDefault="00BA20C3">
      <w:pPr>
        <w:pStyle w:val="Zkladntext"/>
        <w:spacing w:before="2"/>
        <w:ind w:left="720"/>
      </w:pPr>
      <w:bookmarkStart w:id="18" w:name="Стеклотканные_обои_и_джут"/>
      <w:bookmarkEnd w:id="18"/>
      <w:proofErr w:type="spellStart"/>
      <w:r>
        <w:t>Склотканинні</w:t>
      </w:r>
      <w:proofErr w:type="spellEnd"/>
      <w:r>
        <w:t xml:space="preserve"> шпалери та джут</w:t>
      </w:r>
    </w:p>
    <w:p w14:paraId="0164DDA1" w14:textId="77777777" w:rsidR="007F56A1" w:rsidRDefault="00BA20C3">
      <w:pPr>
        <w:pStyle w:val="Zkladntext"/>
        <w:spacing w:before="2" w:line="242" w:lineRule="exact"/>
        <w:ind w:left="720"/>
      </w:pPr>
      <w:bookmarkStart w:id="19" w:name="Нанесите_клей_равномерным_слоем_на_стену"/>
      <w:bookmarkEnd w:id="19"/>
      <w:r>
        <w:t>Нанесіть клей рівномірним шаром на</w:t>
      </w:r>
      <w:r>
        <w:t xml:space="preserve"> стіну. </w:t>
      </w:r>
      <w:proofErr w:type="spellStart"/>
      <w:r>
        <w:t>Наносьте</w:t>
      </w:r>
      <w:proofErr w:type="spellEnd"/>
      <w:r>
        <w:t xml:space="preserve"> клей одразу на площу, необхідну для </w:t>
      </w:r>
    </w:p>
    <w:p w14:paraId="4AD98A6F" w14:textId="78F45C0E" w:rsidR="00280C23" w:rsidRDefault="007F56A1" w:rsidP="007F56A1">
      <w:pPr>
        <w:pStyle w:val="Zkladntext"/>
        <w:spacing w:before="2" w:line="242" w:lineRule="exact"/>
        <w:ind w:left="720"/>
      </w:pPr>
      <w:r>
        <w:t>П</w:t>
      </w:r>
      <w:r w:rsidR="00BA20C3">
        <w:t>риклеювання</w:t>
      </w:r>
      <w:r>
        <w:t xml:space="preserve"> </w:t>
      </w:r>
      <w:r w:rsidR="00BA20C3">
        <w:t>1-2 смуг шпалер.</w:t>
      </w:r>
    </w:p>
    <w:p w14:paraId="16A0A283" w14:textId="4E3C1C41" w:rsidR="00280C23" w:rsidRDefault="00BA20C3">
      <w:pPr>
        <w:pStyle w:val="Zkladntext"/>
        <w:spacing w:before="2"/>
        <w:ind w:left="720" w:right="554"/>
      </w:pPr>
      <w:bookmarkStart w:id="20" w:name="Приклеивание_покрытия_производится_до_те"/>
      <w:bookmarkEnd w:id="20"/>
      <w:r>
        <w:t>Приклеювання покриття проводиться до тих пір, поки клей зберігає свою липкість.</w:t>
      </w:r>
      <w:bookmarkStart w:id="21" w:name="Наклеивание_стеклохолста_производится_вс"/>
      <w:bookmarkEnd w:id="21"/>
      <w:r>
        <w:t xml:space="preserve"> </w:t>
      </w:r>
      <w:r>
        <w:t xml:space="preserve">Наклеювання склополотна проводиться впритул або внапусток з прорізанням </w:t>
      </w:r>
      <w:proofErr w:type="spellStart"/>
      <w:r>
        <w:t>гіпсокартонним</w:t>
      </w:r>
      <w:proofErr w:type="spellEnd"/>
      <w:r>
        <w:t xml:space="preserve"> </w:t>
      </w:r>
      <w:proofErr w:type="spellStart"/>
      <w:r>
        <w:t>ножем</w:t>
      </w:r>
      <w:proofErr w:type="spellEnd"/>
      <w:r>
        <w:t>.</w:t>
      </w:r>
      <w:bookmarkStart w:id="22" w:name="После_чего_тщательно_прижмите_и_разгладь"/>
      <w:bookmarkEnd w:id="22"/>
      <w:r>
        <w:t xml:space="preserve"> Після </w:t>
      </w:r>
      <w:r w:rsidR="007F56A1">
        <w:t>цього</w:t>
      </w:r>
      <w:r>
        <w:t xml:space="preserve"> ретельно притисніть і розгладьте шпалери пластиковим або сталевим шпателем.</w:t>
      </w:r>
    </w:p>
    <w:p w14:paraId="2B873B6E" w14:textId="77777777" w:rsidR="00280C23" w:rsidRDefault="00BA20C3">
      <w:pPr>
        <w:pStyle w:val="Zkladntext"/>
        <w:spacing w:before="3" w:line="237" w:lineRule="auto"/>
        <w:ind w:left="720" w:right="2308"/>
      </w:pPr>
      <w:bookmarkStart w:id="23" w:name="Фиксируйте_материал_как_можно_позже,_есл"/>
      <w:bookmarkEnd w:id="23"/>
      <w:r>
        <w:t>Фіксуйте матеріал якомога пізніше, якщо планується його підрізування.</w:t>
      </w:r>
      <w:bookmarkStart w:id="24" w:name="Окрашивание_стеклообоев_можно_производит"/>
      <w:bookmarkEnd w:id="24"/>
      <w:r>
        <w:t xml:space="preserve"> </w:t>
      </w:r>
      <w:proofErr w:type="spellStart"/>
      <w:r>
        <w:t>Склош</w:t>
      </w:r>
      <w:r>
        <w:t>палери</w:t>
      </w:r>
      <w:proofErr w:type="spellEnd"/>
      <w:r>
        <w:t xml:space="preserve"> можна фарбувати через 12 годин після приклеювання.</w:t>
      </w:r>
    </w:p>
    <w:p w14:paraId="7DFFBB81" w14:textId="77777777" w:rsidR="00280C23" w:rsidRDefault="00280C23">
      <w:pPr>
        <w:pStyle w:val="Zkladntext"/>
        <w:spacing w:before="6"/>
      </w:pPr>
    </w:p>
    <w:p w14:paraId="18A5E5FC" w14:textId="77777777" w:rsidR="007F56A1" w:rsidRDefault="00BA20C3" w:rsidP="007F56A1">
      <w:pPr>
        <w:pStyle w:val="Zkladntext"/>
        <w:spacing w:line="237" w:lineRule="auto"/>
        <w:ind w:left="720" w:right="4539"/>
      </w:pPr>
      <w:bookmarkStart w:id="25" w:name="Тканевые_обои_и_виниловые_обои_с_бумажны"/>
      <w:bookmarkEnd w:id="25"/>
      <w:r>
        <w:t xml:space="preserve">Тканинні шпалери та вінілові шпалери з паперовою </w:t>
      </w:r>
      <w:r>
        <w:t>о</w:t>
      </w:r>
      <w:r>
        <w:t>сновою</w:t>
      </w:r>
      <w:bookmarkStart w:id="26" w:name="Нанесите_слой_равномерным_слоем_на_основ"/>
      <w:bookmarkEnd w:id="26"/>
      <w:r>
        <w:t xml:space="preserve"> </w:t>
      </w:r>
    </w:p>
    <w:p w14:paraId="56C94E2E" w14:textId="2AFF211C" w:rsidR="00280C23" w:rsidRDefault="00BA20C3">
      <w:pPr>
        <w:pStyle w:val="Zkladntext"/>
        <w:spacing w:line="237" w:lineRule="auto"/>
        <w:ind w:left="720" w:right="4989"/>
      </w:pPr>
      <w:r>
        <w:t>Нанесіть рівномірний шар на основу шпалер.</w:t>
      </w:r>
    </w:p>
    <w:p w14:paraId="03C9208B" w14:textId="77777777" w:rsidR="00280C23" w:rsidRDefault="00BA20C3">
      <w:pPr>
        <w:pStyle w:val="Zkladntext"/>
        <w:spacing w:before="4" w:line="237" w:lineRule="auto"/>
        <w:ind w:left="720" w:right="768"/>
      </w:pPr>
      <w:bookmarkStart w:id="27" w:name="Сверните_обойное_полотно_и_оставьте_на_н"/>
      <w:bookmarkEnd w:id="27"/>
      <w:r>
        <w:t>Згорніть шпалерне полотно і залиште на кілька хвилин. Після чого розгорніть і приклеюйте звичайни</w:t>
      </w:r>
      <w:r>
        <w:t>м способом впритул.</w:t>
      </w:r>
    </w:p>
    <w:p w14:paraId="55F22234" w14:textId="77777777" w:rsidR="00280C23" w:rsidRDefault="00BA20C3">
      <w:pPr>
        <w:pStyle w:val="Zkladntext"/>
        <w:spacing w:before="2"/>
        <w:ind w:left="720"/>
      </w:pPr>
      <w:bookmarkStart w:id="28" w:name="Аккуратно_прижмите_обойное_полотно_с_пом"/>
      <w:bookmarkEnd w:id="28"/>
      <w:r>
        <w:t>Акуратно притисніть шпалерне полотно за допомогою пластикового або металевого шпателя.</w:t>
      </w:r>
      <w:bookmarkStart w:id="29" w:name="Приклеивание_виниловых_обоев_внахлест_пр"/>
      <w:bookmarkStart w:id="30" w:name="Капли_и_брызги_клея_на_внешней_стороне_о"/>
      <w:bookmarkEnd w:id="29"/>
      <w:bookmarkEnd w:id="30"/>
      <w:r>
        <w:t xml:space="preserve"> </w:t>
      </w:r>
      <w:r>
        <w:t xml:space="preserve">Приклеювання вінілових шпалер внапусток проводиться із застосуванням </w:t>
      </w:r>
      <w:proofErr w:type="spellStart"/>
      <w:r>
        <w:t>Wet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78.</w:t>
      </w:r>
    </w:p>
    <w:p w14:paraId="4516F716" w14:textId="6F402515" w:rsidR="00280C23" w:rsidRDefault="00BA20C3">
      <w:pPr>
        <w:pStyle w:val="Zkladntext"/>
        <w:ind w:left="720" w:right="334"/>
      </w:pPr>
      <w:r>
        <w:t>Краплі та бризки клею на зовнішній стороні шпалер необхідно ретельно зняти вологою губкою, до того</w:t>
      </w:r>
      <w:r w:rsidR="007F56A1">
        <w:t>,</w:t>
      </w:r>
      <w:r>
        <w:t xml:space="preserve"> як клей повністю висохне.</w:t>
      </w:r>
    </w:p>
    <w:p w14:paraId="1D11EACD" w14:textId="77777777" w:rsidR="00280C23" w:rsidRDefault="00280C23">
      <w:pPr>
        <w:pStyle w:val="Zkladntext"/>
        <w:rPr>
          <w:sz w:val="24"/>
        </w:rPr>
      </w:pPr>
    </w:p>
    <w:p w14:paraId="53696BD9" w14:textId="77777777" w:rsidR="00280C23" w:rsidRDefault="00BA20C3">
      <w:pPr>
        <w:pStyle w:val="Nadpis1"/>
        <w:spacing w:before="171"/>
      </w:pPr>
      <w:bookmarkStart w:id="31" w:name="БЕЗОПАСТНОСТЬ:"/>
      <w:bookmarkEnd w:id="31"/>
      <w:r>
        <w:rPr>
          <w:color w:val="52AD31"/>
        </w:rPr>
        <w:t>БЕЗПЕКА:</w:t>
      </w:r>
    </w:p>
    <w:p w14:paraId="0E5B5893" w14:textId="77777777" w:rsidR="00280C23" w:rsidRDefault="00280C23">
      <w:pPr>
        <w:pStyle w:val="Zkladntext"/>
        <w:rPr>
          <w:b/>
          <w:sz w:val="22"/>
        </w:rPr>
      </w:pPr>
    </w:p>
    <w:p w14:paraId="6161B2BA" w14:textId="77777777" w:rsidR="00280C23" w:rsidRDefault="00BA20C3">
      <w:pPr>
        <w:pStyle w:val="Zkladntext"/>
        <w:ind w:left="720"/>
      </w:pPr>
      <w:bookmarkStart w:id="32" w:name="Компоненты_продукта_в_соответствии_с_дей"/>
      <w:bookmarkEnd w:id="32"/>
      <w:r>
        <w:t>Компоненти продукту відповідно до діюч</w:t>
      </w:r>
      <w:r>
        <w:t>ого законодавства не класифікуються як шкідливі або небезпечні для здоров'я.</w:t>
      </w:r>
    </w:p>
    <w:p w14:paraId="7C1273AA" w14:textId="77777777" w:rsidR="00280C23" w:rsidRDefault="00BA20C3">
      <w:pPr>
        <w:pStyle w:val="Zkladntext"/>
        <w:spacing w:line="242" w:lineRule="exact"/>
        <w:ind w:left="720"/>
      </w:pPr>
      <w:bookmarkStart w:id="33" w:name="За_дополнительной_информацией,_пожалуйст"/>
      <w:bookmarkEnd w:id="33"/>
      <w:r>
        <w:t>Додаткова інформація див. паспорт безпеки.</w:t>
      </w:r>
    </w:p>
    <w:p w14:paraId="6AEC48C0" w14:textId="77777777" w:rsidR="00280C23" w:rsidRDefault="00280C23">
      <w:pPr>
        <w:pStyle w:val="Zkladntext"/>
        <w:spacing w:before="11"/>
        <w:rPr>
          <w:sz w:val="19"/>
        </w:rPr>
      </w:pPr>
    </w:p>
    <w:p w14:paraId="05AFE1AB" w14:textId="2CD899F1" w:rsidR="00280C23" w:rsidRDefault="00BA20C3">
      <w:pPr>
        <w:pStyle w:val="Zkladntext"/>
        <w:ind w:left="720" w:right="71"/>
      </w:pPr>
      <w:bookmarkStart w:id="34" w:name="Для_того_чтобы_информация,_предоставленн"/>
      <w:bookmarkEnd w:id="34"/>
      <w:r>
        <w:t>Для того, щоб інформація, надана тут, була достовірною та надійною, було докладено всіх зусиль; незважаючи на це, вона надається тільки</w:t>
      </w:r>
      <w:r>
        <w:t xml:space="preserve"> в якості керівництва для наших клієнтів. Компанія не може прийняти будь-яку відповідальність за </w:t>
      </w:r>
      <w:r w:rsidR="007F56A1">
        <w:t>шкоду</w:t>
      </w:r>
      <w:r>
        <w:t xml:space="preserve"> або пошкодження, яке може виникнути в результаті використання інформації, в зв'язку з можливістю різних способів нанесення, експлуатації та обслуговуван</w:t>
      </w:r>
      <w:r>
        <w:t>ня поза нашим контролем. Споживачам рекомендується провести власні тести, щоб підтвердити придатність цього продукту</w:t>
      </w:r>
      <w:r w:rsidR="007F56A1">
        <w:t>.</w:t>
      </w:r>
    </w:p>
    <w:p w14:paraId="47711099" w14:textId="77777777" w:rsidR="00280C23" w:rsidRDefault="00280C23">
      <w:pPr>
        <w:sectPr w:rsidR="00280C23">
          <w:pgSz w:w="11910" w:h="16840"/>
          <w:pgMar w:top="840" w:right="0" w:bottom="3920" w:left="0" w:header="0" w:footer="3720" w:gutter="0"/>
          <w:cols w:space="708"/>
        </w:sectPr>
      </w:pPr>
    </w:p>
    <w:p w14:paraId="57968F41" w14:textId="77777777" w:rsidR="00280C23" w:rsidRDefault="00BA20C3">
      <w:pPr>
        <w:pStyle w:val="Nadpis1"/>
        <w:spacing w:before="79"/>
        <w:ind w:left="705"/>
      </w:pPr>
      <w:r>
        <w:rPr>
          <w:color w:val="52AD31"/>
        </w:rPr>
        <w:lastRenderedPageBreak/>
        <w:t>ТЕХНІЧНІ ХАРАКТЕРИСТИКИ</w:t>
      </w:r>
    </w:p>
    <w:p w14:paraId="46028A01" w14:textId="77777777" w:rsidR="00280C23" w:rsidRDefault="00280C23">
      <w:pPr>
        <w:pStyle w:val="Zkladntext"/>
        <w:rPr>
          <w:b/>
        </w:rPr>
      </w:pPr>
    </w:p>
    <w:p w14:paraId="6A751696" w14:textId="77777777" w:rsidR="00280C23" w:rsidRDefault="00280C23">
      <w:pPr>
        <w:pStyle w:val="Zkladntext"/>
        <w:spacing w:before="7"/>
        <w:rPr>
          <w:b/>
          <w:sz w:val="13"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52AD31"/>
          <w:left w:val="single" w:sz="8" w:space="0" w:color="52AD31"/>
          <w:bottom w:val="single" w:sz="8" w:space="0" w:color="52AD31"/>
          <w:right w:val="single" w:sz="8" w:space="0" w:color="52AD31"/>
          <w:insideH w:val="single" w:sz="8" w:space="0" w:color="52AD31"/>
          <w:insideV w:val="single" w:sz="8" w:space="0" w:color="52AD31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616"/>
      </w:tblGrid>
      <w:tr w:rsidR="00280C23" w14:paraId="2A36AEA7" w14:textId="77777777">
        <w:trPr>
          <w:trHeight w:val="325"/>
        </w:trPr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2AD31"/>
          </w:tcPr>
          <w:p w14:paraId="28F06A9C" w14:textId="77777777" w:rsidR="00280C23" w:rsidRDefault="00280C2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80C23" w14:paraId="6C814761" w14:textId="77777777">
        <w:trPr>
          <w:trHeight w:val="760"/>
        </w:trPr>
        <w:tc>
          <w:tcPr>
            <w:tcW w:w="2616" w:type="dxa"/>
          </w:tcPr>
          <w:p w14:paraId="0ED6F731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616" w:type="dxa"/>
          </w:tcPr>
          <w:p w14:paraId="67D5C0F4" w14:textId="77777777" w:rsidR="00280C23" w:rsidRDefault="00BA20C3">
            <w:pPr>
              <w:pStyle w:val="TableParagraph"/>
              <w:spacing w:before="36" w:line="237" w:lineRule="auto"/>
              <w:ind w:right="626"/>
              <w:rPr>
                <w:sz w:val="20"/>
              </w:rPr>
            </w:pPr>
            <w:r>
              <w:rPr>
                <w:sz w:val="20"/>
              </w:rPr>
              <w:t>Готовий клей для одностороннього</w:t>
            </w:r>
          </w:p>
          <w:p w14:paraId="0E584CA6" w14:textId="77777777" w:rsidR="00280C23" w:rsidRDefault="00BA20C3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приклеювання</w:t>
            </w:r>
          </w:p>
        </w:tc>
      </w:tr>
      <w:tr w:rsidR="00280C23" w14:paraId="32C8FA40" w14:textId="77777777">
        <w:trPr>
          <w:trHeight w:val="275"/>
        </w:trPr>
        <w:tc>
          <w:tcPr>
            <w:tcW w:w="2616" w:type="dxa"/>
          </w:tcPr>
          <w:p w14:paraId="369C5497" w14:textId="77777777" w:rsidR="00280C23" w:rsidRDefault="00BA20C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Сполучна речовина</w:t>
            </w:r>
          </w:p>
        </w:tc>
        <w:tc>
          <w:tcPr>
            <w:tcW w:w="2616" w:type="dxa"/>
          </w:tcPr>
          <w:p w14:paraId="2666048A" w14:textId="77777777" w:rsidR="00280C23" w:rsidRDefault="00BA20C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ПВА, крохмаль</w:t>
            </w:r>
          </w:p>
        </w:tc>
      </w:tr>
      <w:tr w:rsidR="00280C23" w14:paraId="67547ACC" w14:textId="77777777">
        <w:trPr>
          <w:trHeight w:val="270"/>
        </w:trPr>
        <w:tc>
          <w:tcPr>
            <w:tcW w:w="2616" w:type="dxa"/>
          </w:tcPr>
          <w:p w14:paraId="6335341A" w14:textId="77777777" w:rsidR="00280C23" w:rsidRDefault="00BA20C3">
            <w:pPr>
              <w:pStyle w:val="TableParagraph"/>
              <w:spacing w:before="29" w:line="221" w:lineRule="exact"/>
              <w:rPr>
                <w:sz w:val="20"/>
              </w:rPr>
            </w:pPr>
            <w:r>
              <w:rPr>
                <w:sz w:val="20"/>
              </w:rPr>
              <w:t>Колір</w:t>
            </w:r>
          </w:p>
        </w:tc>
        <w:tc>
          <w:tcPr>
            <w:tcW w:w="2616" w:type="dxa"/>
          </w:tcPr>
          <w:p w14:paraId="0B1CB4E5" w14:textId="77777777" w:rsidR="00280C23" w:rsidRDefault="00BA20C3">
            <w:pPr>
              <w:pStyle w:val="TableParagraph"/>
              <w:spacing w:before="29" w:line="221" w:lineRule="exact"/>
              <w:rPr>
                <w:sz w:val="20"/>
              </w:rPr>
            </w:pPr>
            <w:r>
              <w:rPr>
                <w:sz w:val="20"/>
              </w:rPr>
              <w:t>Білий</w:t>
            </w:r>
          </w:p>
        </w:tc>
      </w:tr>
      <w:tr w:rsidR="00280C23" w14:paraId="33ADB003" w14:textId="77777777">
        <w:trPr>
          <w:trHeight w:val="275"/>
        </w:trPr>
        <w:tc>
          <w:tcPr>
            <w:tcW w:w="2616" w:type="dxa"/>
          </w:tcPr>
          <w:p w14:paraId="2EF7DA7F" w14:textId="77777777" w:rsidR="00280C23" w:rsidRDefault="00BA20C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Густина</w:t>
            </w:r>
          </w:p>
        </w:tc>
        <w:tc>
          <w:tcPr>
            <w:tcW w:w="2616" w:type="dxa"/>
          </w:tcPr>
          <w:p w14:paraId="758613AC" w14:textId="77777777" w:rsidR="00280C23" w:rsidRDefault="00BA20C3">
            <w:pPr>
              <w:pStyle w:val="TableParagraph"/>
              <w:spacing w:before="29"/>
              <w:rPr>
                <w:sz w:val="10"/>
              </w:rPr>
            </w:pPr>
            <w:r>
              <w:rPr>
                <w:sz w:val="16"/>
              </w:rPr>
              <w:t>~1,06 г/см</w:t>
            </w:r>
            <w:r>
              <w:rPr>
                <w:position w:val="5"/>
                <w:sz w:val="10"/>
              </w:rPr>
              <w:t>3</w:t>
            </w:r>
          </w:p>
        </w:tc>
      </w:tr>
      <w:tr w:rsidR="00280C23" w14:paraId="331DAA1B" w14:textId="77777777">
        <w:trPr>
          <w:trHeight w:val="275"/>
        </w:trPr>
        <w:tc>
          <w:tcPr>
            <w:tcW w:w="2616" w:type="dxa"/>
          </w:tcPr>
          <w:p w14:paraId="294626C0" w14:textId="77777777" w:rsidR="00280C23" w:rsidRDefault="00BA20C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Сухий залишок</w:t>
            </w:r>
          </w:p>
        </w:tc>
        <w:tc>
          <w:tcPr>
            <w:tcW w:w="2616" w:type="dxa"/>
          </w:tcPr>
          <w:p w14:paraId="03496E6B" w14:textId="77777777" w:rsidR="00280C23" w:rsidRDefault="00BA20C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16"/>
              </w:rPr>
              <w:t xml:space="preserve">22 ± 2% </w:t>
            </w:r>
            <w:r>
              <w:rPr>
                <w:sz w:val="20"/>
              </w:rPr>
              <w:t>± 2 мас. %</w:t>
            </w:r>
          </w:p>
        </w:tc>
      </w:tr>
      <w:tr w:rsidR="00280C23" w14:paraId="4D1A4155" w14:textId="77777777">
        <w:trPr>
          <w:trHeight w:val="1030"/>
        </w:trPr>
        <w:tc>
          <w:tcPr>
            <w:tcW w:w="2616" w:type="dxa"/>
          </w:tcPr>
          <w:p w14:paraId="1413A03C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Консистенція</w:t>
            </w:r>
          </w:p>
        </w:tc>
        <w:tc>
          <w:tcPr>
            <w:tcW w:w="2616" w:type="dxa"/>
          </w:tcPr>
          <w:p w14:paraId="4FF6E0C8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Тиксотропна</w:t>
            </w:r>
          </w:p>
        </w:tc>
      </w:tr>
      <w:tr w:rsidR="00280C23" w14:paraId="6ED6783A" w14:textId="77777777">
        <w:trPr>
          <w:trHeight w:val="995"/>
        </w:trPr>
        <w:tc>
          <w:tcPr>
            <w:tcW w:w="2616" w:type="dxa"/>
          </w:tcPr>
          <w:p w14:paraId="03492A35" w14:textId="77777777" w:rsidR="00280C23" w:rsidRDefault="00BA20C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Витрата</w:t>
            </w:r>
          </w:p>
        </w:tc>
        <w:tc>
          <w:tcPr>
            <w:tcW w:w="2616" w:type="dxa"/>
          </w:tcPr>
          <w:p w14:paraId="28E4DBF1" w14:textId="77777777" w:rsidR="00280C23" w:rsidRDefault="00BA20C3">
            <w:pPr>
              <w:pStyle w:val="TableParagraph"/>
              <w:spacing w:before="43" w:line="240" w:lineRule="exact"/>
              <w:ind w:right="893"/>
              <w:rPr>
                <w:sz w:val="20"/>
              </w:rPr>
            </w:pPr>
            <w:r>
              <w:rPr>
                <w:sz w:val="20"/>
              </w:rPr>
              <w:t>3-5 м2/л в залежності від матеріалу та основи</w:t>
            </w:r>
          </w:p>
        </w:tc>
      </w:tr>
      <w:tr w:rsidR="00280C23" w14:paraId="5CE1C1AA" w14:textId="77777777">
        <w:trPr>
          <w:trHeight w:val="742"/>
        </w:trPr>
        <w:tc>
          <w:tcPr>
            <w:tcW w:w="2616" w:type="dxa"/>
          </w:tcPr>
          <w:p w14:paraId="34CF4B72" w14:textId="77777777" w:rsidR="00280C23" w:rsidRDefault="00BA20C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Розведення</w:t>
            </w:r>
          </w:p>
        </w:tc>
        <w:tc>
          <w:tcPr>
            <w:tcW w:w="2616" w:type="dxa"/>
          </w:tcPr>
          <w:p w14:paraId="0F8E305B" w14:textId="0C9682A7" w:rsidR="00280C23" w:rsidRDefault="00BA20C3">
            <w:pPr>
              <w:pStyle w:val="TableParagraph"/>
              <w:spacing w:before="30" w:line="240" w:lineRule="exact"/>
              <w:ind w:right="296"/>
              <w:rPr>
                <w:sz w:val="16"/>
              </w:rPr>
            </w:pPr>
            <w:r>
              <w:rPr>
                <w:sz w:val="20"/>
              </w:rPr>
              <w:t>Застосовуйте в нерозбавленому вигляді.</w:t>
            </w:r>
          </w:p>
        </w:tc>
      </w:tr>
      <w:tr w:rsidR="00280C23" w14:paraId="423BC719" w14:textId="77777777">
        <w:trPr>
          <w:trHeight w:val="267"/>
        </w:trPr>
        <w:tc>
          <w:tcPr>
            <w:tcW w:w="2616" w:type="dxa"/>
          </w:tcPr>
          <w:p w14:paraId="5BCF6FD9" w14:textId="77777777" w:rsidR="00280C23" w:rsidRDefault="00BA20C3">
            <w:pPr>
              <w:pStyle w:val="TableParagraph"/>
              <w:spacing w:before="26" w:line="221" w:lineRule="exact"/>
              <w:rPr>
                <w:sz w:val="20"/>
              </w:rPr>
            </w:pPr>
            <w:r>
              <w:rPr>
                <w:sz w:val="20"/>
              </w:rPr>
              <w:t>Горючість</w:t>
            </w:r>
          </w:p>
        </w:tc>
        <w:tc>
          <w:tcPr>
            <w:tcW w:w="2616" w:type="dxa"/>
          </w:tcPr>
          <w:p w14:paraId="4002B08C" w14:textId="77777777" w:rsidR="00280C23" w:rsidRDefault="00BA20C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ні</w:t>
            </w:r>
          </w:p>
        </w:tc>
      </w:tr>
      <w:tr w:rsidR="00280C23" w14:paraId="4B3ED5A5" w14:textId="77777777">
        <w:trPr>
          <w:trHeight w:val="1715"/>
        </w:trPr>
        <w:tc>
          <w:tcPr>
            <w:tcW w:w="2616" w:type="dxa"/>
          </w:tcPr>
          <w:p w14:paraId="0A51D490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Термін зберігання</w:t>
            </w:r>
          </w:p>
        </w:tc>
        <w:tc>
          <w:tcPr>
            <w:tcW w:w="2616" w:type="dxa"/>
          </w:tcPr>
          <w:p w14:paraId="005460EC" w14:textId="62F4A43D" w:rsidR="00280C23" w:rsidRDefault="00BA20C3">
            <w:pPr>
              <w:pStyle w:val="TableParagraph"/>
              <w:tabs>
                <w:tab w:val="left" w:pos="644"/>
                <w:tab w:val="left" w:pos="1064"/>
                <w:tab w:val="left" w:pos="1125"/>
                <w:tab w:val="left" w:pos="1473"/>
                <w:tab w:val="left" w:pos="1558"/>
                <w:tab w:val="left" w:pos="1968"/>
                <w:tab w:val="left" w:pos="2214"/>
                <w:tab w:val="left" w:pos="2316"/>
              </w:tabs>
              <w:spacing w:before="36" w:line="237" w:lineRule="auto"/>
              <w:ind w:right="15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tab/>
            </w:r>
            <w:r>
              <w:rPr>
                <w:sz w:val="20"/>
              </w:rPr>
              <w:t>менше</w:t>
            </w:r>
            <w:r w:rsidR="007F56A1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F56A1">
              <w:t xml:space="preserve"> </w:t>
            </w:r>
            <w:r>
              <w:rPr>
                <w:sz w:val="20"/>
              </w:rPr>
              <w:t>року в закритій</w:t>
            </w:r>
            <w:r w:rsidR="007F56A1">
              <w:t xml:space="preserve"> </w:t>
            </w:r>
            <w:r>
              <w:rPr>
                <w:spacing w:val="-1"/>
                <w:sz w:val="20"/>
              </w:rPr>
              <w:t>упаковці при</w:t>
            </w:r>
            <w:r w:rsidR="007F56A1">
              <w:t xml:space="preserve"> </w:t>
            </w:r>
            <w:r>
              <w:rPr>
                <w:spacing w:val="-1"/>
                <w:sz w:val="20"/>
              </w:rPr>
              <w:t>температурі вище</w:t>
            </w:r>
            <w:r w:rsidR="007F56A1">
              <w:t xml:space="preserve"> </w:t>
            </w:r>
            <w:r>
              <w:rPr>
                <w:sz w:val="20"/>
              </w:rPr>
              <w:t>0°C,</w:t>
            </w:r>
            <w:r w:rsidR="007F56A1">
              <w:t xml:space="preserve"> </w:t>
            </w:r>
            <w:r>
              <w:rPr>
                <w:spacing w:val="-15"/>
                <w:sz w:val="20"/>
              </w:rPr>
              <w:t>у прохолодному, захищеному</w:t>
            </w:r>
            <w:r w:rsidR="007F56A1">
              <w:t xml:space="preserve"> </w:t>
            </w:r>
            <w:r>
              <w:rPr>
                <w:spacing w:val="-8"/>
                <w:sz w:val="20"/>
              </w:rPr>
              <w:t>від</w:t>
            </w:r>
          </w:p>
          <w:p w14:paraId="4016F196" w14:textId="77777777" w:rsidR="00280C23" w:rsidRDefault="00BA20C3">
            <w:pPr>
              <w:pStyle w:val="TableParagraph"/>
              <w:spacing w:before="0" w:line="216" w:lineRule="exact"/>
              <w:rPr>
                <w:sz w:val="20"/>
              </w:rPr>
            </w:pPr>
            <w:r>
              <w:rPr>
                <w:sz w:val="20"/>
              </w:rPr>
              <w:t>морозу місці</w:t>
            </w:r>
          </w:p>
        </w:tc>
      </w:tr>
      <w:tr w:rsidR="00280C23" w14:paraId="4B23BE23" w14:textId="77777777">
        <w:trPr>
          <w:trHeight w:val="1440"/>
        </w:trPr>
        <w:tc>
          <w:tcPr>
            <w:tcW w:w="2616" w:type="dxa"/>
          </w:tcPr>
          <w:p w14:paraId="4496EE1D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 нанесення</w:t>
            </w:r>
          </w:p>
        </w:tc>
        <w:tc>
          <w:tcPr>
            <w:tcW w:w="2616" w:type="dxa"/>
          </w:tcPr>
          <w:p w14:paraId="6D3999D6" w14:textId="77777777" w:rsidR="00280C23" w:rsidRPr="007F56A1" w:rsidRDefault="00BA20C3" w:rsidP="007F56A1">
            <w:pPr>
              <w:pStyle w:val="TableParagraph"/>
              <w:tabs>
                <w:tab w:val="left" w:pos="644"/>
                <w:tab w:val="left" w:pos="1064"/>
                <w:tab w:val="left" w:pos="1125"/>
                <w:tab w:val="left" w:pos="1473"/>
                <w:tab w:val="left" w:pos="1558"/>
                <w:tab w:val="left" w:pos="1968"/>
                <w:tab w:val="left" w:pos="2214"/>
                <w:tab w:val="left" w:pos="2316"/>
              </w:tabs>
              <w:spacing w:before="36" w:line="237" w:lineRule="auto"/>
              <w:ind w:right="156"/>
              <w:rPr>
                <w:spacing w:val="-15"/>
                <w:sz w:val="20"/>
              </w:rPr>
            </w:pPr>
            <w:r w:rsidRPr="007F56A1">
              <w:rPr>
                <w:spacing w:val="-15"/>
                <w:sz w:val="20"/>
              </w:rPr>
              <w:t>Валиком чи щіткою,</w:t>
            </w:r>
          </w:p>
          <w:p w14:paraId="55CF95A3" w14:textId="77777777" w:rsidR="00280C23" w:rsidRPr="007F56A1" w:rsidRDefault="00BA20C3" w:rsidP="007F56A1">
            <w:pPr>
              <w:pStyle w:val="TableParagraph"/>
              <w:tabs>
                <w:tab w:val="left" w:pos="644"/>
                <w:tab w:val="left" w:pos="1064"/>
                <w:tab w:val="left" w:pos="1125"/>
                <w:tab w:val="left" w:pos="1473"/>
                <w:tab w:val="left" w:pos="1558"/>
                <w:tab w:val="left" w:pos="1968"/>
                <w:tab w:val="left" w:pos="2214"/>
                <w:tab w:val="left" w:pos="2316"/>
              </w:tabs>
              <w:spacing w:before="36" w:line="237" w:lineRule="auto"/>
              <w:ind w:right="156"/>
              <w:rPr>
                <w:spacing w:val="-15"/>
                <w:sz w:val="20"/>
              </w:rPr>
            </w:pPr>
            <w:r w:rsidRPr="007F56A1">
              <w:rPr>
                <w:spacing w:val="-15"/>
                <w:sz w:val="20"/>
              </w:rPr>
              <w:t>залишки клею</w:t>
            </w:r>
          </w:p>
          <w:p w14:paraId="17AC6177" w14:textId="77777777" w:rsidR="00280C23" w:rsidRDefault="00BA20C3" w:rsidP="007F56A1">
            <w:pPr>
              <w:pStyle w:val="TableParagraph"/>
              <w:tabs>
                <w:tab w:val="left" w:pos="644"/>
                <w:tab w:val="left" w:pos="1064"/>
                <w:tab w:val="left" w:pos="1125"/>
                <w:tab w:val="left" w:pos="1473"/>
                <w:tab w:val="left" w:pos="1558"/>
                <w:tab w:val="left" w:pos="1968"/>
                <w:tab w:val="left" w:pos="2214"/>
                <w:tab w:val="left" w:pos="2316"/>
              </w:tabs>
              <w:spacing w:before="36" w:line="237" w:lineRule="auto"/>
              <w:ind w:right="156"/>
              <w:rPr>
                <w:sz w:val="20"/>
              </w:rPr>
            </w:pPr>
            <w:r w:rsidRPr="007F56A1">
              <w:rPr>
                <w:spacing w:val="-15"/>
                <w:sz w:val="20"/>
              </w:rPr>
              <w:t>видаляються вологою губкою</w:t>
            </w:r>
          </w:p>
        </w:tc>
      </w:tr>
      <w:tr w:rsidR="00280C23" w14:paraId="6368DBA7" w14:textId="77777777">
        <w:trPr>
          <w:trHeight w:val="1440"/>
        </w:trPr>
        <w:tc>
          <w:tcPr>
            <w:tcW w:w="2616" w:type="dxa"/>
          </w:tcPr>
          <w:p w14:paraId="35422F7D" w14:textId="77777777" w:rsidR="00280C23" w:rsidRDefault="00BA20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застосування</w:t>
            </w:r>
          </w:p>
        </w:tc>
        <w:tc>
          <w:tcPr>
            <w:tcW w:w="2616" w:type="dxa"/>
          </w:tcPr>
          <w:p w14:paraId="4724A208" w14:textId="77777777" w:rsidR="00280C23" w:rsidRDefault="00BA20C3" w:rsidP="007F56A1">
            <w:pPr>
              <w:pStyle w:val="TableParagraph"/>
              <w:tabs>
                <w:tab w:val="left" w:pos="644"/>
                <w:tab w:val="left" w:pos="1064"/>
                <w:tab w:val="left" w:pos="1125"/>
                <w:tab w:val="left" w:pos="1473"/>
                <w:tab w:val="left" w:pos="1558"/>
                <w:tab w:val="left" w:pos="1968"/>
                <w:tab w:val="left" w:pos="2214"/>
                <w:tab w:val="left" w:pos="2316"/>
              </w:tabs>
              <w:spacing w:before="36" w:line="237" w:lineRule="auto"/>
              <w:ind w:right="156"/>
              <w:rPr>
                <w:sz w:val="20"/>
              </w:rPr>
            </w:pPr>
            <w:r w:rsidRPr="007F56A1">
              <w:rPr>
                <w:spacing w:val="-15"/>
                <w:sz w:val="20"/>
              </w:rPr>
              <w:t>Температура не нижче +18°C та максимальна відносна вологість 60%</w:t>
            </w:r>
          </w:p>
        </w:tc>
      </w:tr>
    </w:tbl>
    <w:p w14:paraId="48BF9233" w14:textId="77777777" w:rsidR="00BA20C3" w:rsidRDefault="00BA20C3"/>
    <w:sectPr w:rsidR="00BA20C3">
      <w:pgSz w:w="11910" w:h="16840"/>
      <w:pgMar w:top="980" w:right="0" w:bottom="3920" w:left="0" w:header="0" w:footer="3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6371" w14:textId="77777777" w:rsidR="00BA20C3" w:rsidRDefault="00BA20C3">
      <w:r>
        <w:separator/>
      </w:r>
    </w:p>
  </w:endnote>
  <w:endnote w:type="continuationSeparator" w:id="0">
    <w:p w14:paraId="212C5A89" w14:textId="77777777" w:rsidR="00BA20C3" w:rsidRDefault="00B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2727" w14:textId="77777777" w:rsidR="00280C23" w:rsidRDefault="00BA20C3">
    <w:pPr>
      <w:pStyle w:val="Zkladntext"/>
      <w:spacing w:line="14" w:lineRule="auto"/>
    </w:pPr>
    <w:r>
      <w:pict w14:anchorId="722B4B08">
        <v:group id="_x0000_s2053" style="position:absolute;margin-left:312.35pt;margin-top:645.5pt;width:262.3pt;height:117pt;z-index:-15862784;mso-position-horizontal-relative:page;mso-position-vertical-relative:page" coordorigin="6247,12910" coordsize="5246,2340">
          <v:rect id="_x0000_s2056" style="position:absolute;left:6247;top:14180;width:4939;height:800" fillcolor="#002544" stroked="f"/>
          <v:rect id="_x0000_s2055" style="position:absolute;left:6247;top:13840;width:4939;height:341" fillcolor="#009ed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318;top:12910;width:2175;height:2340">
            <v:imagedata r:id="rId1" o:title=""/>
          </v:shape>
          <w10:wrap anchorx="page" anchory="page"/>
        </v:group>
      </w:pict>
    </w:r>
    <w:r>
      <w:pict w14:anchorId="01EA702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9pt;margin-top:694.65pt;width:78.6pt;height:12.95pt;z-index:-15862272;mso-position-horizontal-relative:page;mso-position-vertical-relative:page" filled="f" stroked="f">
          <v:textbox inset="0,0,0,0">
            <w:txbxContent>
              <w:p w14:paraId="705A903D" w14:textId="77777777" w:rsidR="00280C23" w:rsidRDefault="00BA20C3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НАШ КОНТАКТ</w:t>
                </w:r>
              </w:p>
            </w:txbxContent>
          </v:textbox>
          <w10:wrap anchorx="page" anchory="page"/>
        </v:shape>
      </w:pict>
    </w:r>
    <w:r>
      <w:pict w14:anchorId="19DDB149">
        <v:shape id="_x0000_s2051" type="#_x0000_t202" style="position:absolute;margin-left:314.9pt;margin-top:717.45pt;width:116.8pt;height:23.95pt;z-index:-15861760;mso-position-horizontal-relative:page;mso-position-vertical-relative:page" filled="f" stroked="f">
          <v:textbox inset="0,0,0,0">
            <w:txbxContent>
              <w:p w14:paraId="3F7B7F03" w14:textId="77777777" w:rsidR="00280C23" w:rsidRDefault="00BA20C3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TEL +7 495 787 31 71</w:t>
                </w:r>
              </w:p>
              <w:p w14:paraId="7FC46B0E" w14:textId="77777777" w:rsidR="00280C23" w:rsidRDefault="00BA20C3">
                <w:pPr>
                  <w:spacing w:before="1"/>
                  <w:ind w:left="20"/>
                  <w:rPr>
                    <w:b/>
                    <w:sz w:val="18"/>
                  </w:rPr>
                </w:pPr>
                <w:hyperlink r:id="rId2">
                  <w:r>
                    <w:rPr>
                      <w:b/>
                      <w:color w:val="FFFFFF"/>
                      <w:sz w:val="18"/>
                    </w:rPr>
                    <w:t>inforu@bostik.com</w:t>
                  </w:r>
                </w:hyperlink>
              </w:p>
            </w:txbxContent>
          </v:textbox>
          <w10:wrap anchorx="page" anchory="page"/>
        </v:shape>
      </w:pict>
    </w:r>
    <w:r>
      <w:pict w14:anchorId="68E6EF92">
        <v:shape id="_x0000_s2050" type="#_x0000_t202" style="position:absolute;margin-left:318.65pt;margin-top:755.5pt;width:235.55pt;height:50.05pt;z-index:-15861248;mso-position-horizontal-relative:page;mso-position-vertical-relative:page" filled="f" stroked="f">
          <v:textbox inset="0,0,0,0">
            <w:txbxContent>
              <w:p w14:paraId="566441EC" w14:textId="037C893F" w:rsidR="00280C23" w:rsidRDefault="00BA20C3">
                <w:pPr>
                  <w:spacing w:before="14"/>
                  <w:ind w:left="20" w:right="-4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12121"/>
                    <w:sz w:val="14"/>
                  </w:rPr>
                  <w:t xml:space="preserve">Всі технічні дані, а також інструкції та рекомендації ми даємо на підставі різних проведених випробувань і нашого досвіду. Їх мета - допомогти користувачеві вибрати найбільш підходящий </w:t>
                </w:r>
                <w:r w:rsidR="007F56A1">
                  <w:rPr>
                    <w:rFonts w:ascii="Times New Roman" w:hAnsi="Times New Roman"/>
                    <w:color w:val="212121"/>
                    <w:sz w:val="14"/>
                  </w:rPr>
                  <w:t>спосіб</w:t>
                </w:r>
                <w:r>
                  <w:rPr>
                    <w:rFonts w:ascii="Times New Roman" w:hAnsi="Times New Roman"/>
                    <w:color w:val="212121"/>
                    <w:sz w:val="14"/>
                  </w:rPr>
                  <w:t xml:space="preserve"> роботи та досягти найкращих можливих результатів. Оскільки ми не </w:t>
                </w:r>
                <w:r>
                  <w:rPr>
                    <w:rFonts w:ascii="Times New Roman" w:hAnsi="Times New Roman"/>
                    <w:color w:val="212121"/>
                    <w:sz w:val="14"/>
                  </w:rPr>
                  <w:t>можемо контролювати умови використання, ми не несемо відповідальність за результати неправильного використання продукту</w:t>
                </w:r>
                <w:r w:rsidR="007F56A1">
                  <w:rPr>
                    <w:rFonts w:ascii="Times New Roman" w:hAnsi="Times New Roman"/>
                    <w:color w:val="212121"/>
                    <w:sz w:val="1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7E81B1C4">
        <v:shape id="_x0000_s2049" type="#_x0000_t202" style="position:absolute;margin-left:35.05pt;margin-top:771.7pt;width:225.25pt;height:16.55pt;z-index:-15860736;mso-position-horizontal-relative:page;mso-position-vertical-relative:page" filled="f" stroked="f">
          <v:textbox inset="0,0,0,0">
            <w:txbxContent>
              <w:p w14:paraId="7CEC2CE8" w14:textId="77777777" w:rsidR="00280C23" w:rsidRDefault="00BA20C3">
                <w:pPr>
                  <w:spacing w:before="20" w:line="145" w:lineRule="exact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b/>
                    <w:sz w:val="12"/>
                  </w:rPr>
                  <w:t>Bostik</w:t>
                </w:r>
                <w:proofErr w:type="spellEnd"/>
                <w:r>
                  <w:rPr>
                    <w:b/>
                    <w:sz w:val="12"/>
                  </w:rPr>
                  <w:t xml:space="preserve"> AB</w:t>
                </w:r>
                <w:r>
                  <w:rPr>
                    <w:sz w:val="12"/>
                  </w:rPr>
                  <w:t xml:space="preserve">, </w:t>
                </w:r>
                <w:proofErr w:type="spellStart"/>
                <w:r>
                  <w:rPr>
                    <w:sz w:val="12"/>
                  </w:rPr>
                  <w:t>Strandbadsvägen</w:t>
                </w:r>
                <w:proofErr w:type="spellEnd"/>
                <w:r>
                  <w:rPr>
                    <w:sz w:val="12"/>
                  </w:rPr>
                  <w:t xml:space="preserve"> 22, </w:t>
                </w:r>
                <w:proofErr w:type="spellStart"/>
                <w:r>
                  <w:rPr>
                    <w:sz w:val="12"/>
                  </w:rPr>
                  <w:t>Box</w:t>
                </w:r>
                <w:proofErr w:type="spellEnd"/>
                <w:r>
                  <w:rPr>
                    <w:sz w:val="12"/>
                  </w:rPr>
                  <w:t xml:space="preserve"> 903, SE-251 09 </w:t>
                </w:r>
                <w:proofErr w:type="spellStart"/>
                <w:r>
                  <w:rPr>
                    <w:sz w:val="12"/>
                  </w:rPr>
                  <w:t>Helsingborja</w:t>
                </w:r>
                <w:proofErr w:type="spellEnd"/>
                <w:r>
                  <w:rPr>
                    <w:sz w:val="12"/>
                  </w:rPr>
                  <w:t xml:space="preserve">, </w:t>
                </w:r>
                <w:proofErr w:type="spellStart"/>
                <w:r>
                  <w:rPr>
                    <w:sz w:val="12"/>
                  </w:rPr>
                  <w:t>tālr</w:t>
                </w:r>
                <w:proofErr w:type="spellEnd"/>
                <w:r>
                  <w:rPr>
                    <w:sz w:val="12"/>
                  </w:rPr>
                  <w:t>.:</w:t>
                </w:r>
              </w:p>
              <w:p w14:paraId="0B83AFA1" w14:textId="77777777" w:rsidR="00280C23" w:rsidRDefault="00BA20C3">
                <w:pPr>
                  <w:spacing w:line="145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+46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A775" w14:textId="77777777" w:rsidR="00BA20C3" w:rsidRDefault="00BA20C3">
      <w:r>
        <w:separator/>
      </w:r>
    </w:p>
  </w:footnote>
  <w:footnote w:type="continuationSeparator" w:id="0">
    <w:p w14:paraId="0120C904" w14:textId="77777777" w:rsidR="00BA20C3" w:rsidRDefault="00B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C23"/>
    <w:rsid w:val="00280C23"/>
    <w:rsid w:val="007F56A1"/>
    <w:rsid w:val="00B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A11AE51"/>
  <w15:docId w15:val="{95DDF1F8-1918-407D-B046-9D46627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72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90"/>
    </w:pPr>
  </w:style>
  <w:style w:type="paragraph" w:styleId="Zhlav">
    <w:name w:val="header"/>
    <w:basedOn w:val="Normln"/>
    <w:link w:val="ZhlavChar"/>
    <w:uiPriority w:val="99"/>
    <w:unhideWhenUsed/>
    <w:rsid w:val="007F5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6A1"/>
    <w:rPr>
      <w:rFonts w:ascii="Verdana" w:eastAsia="Verdana" w:hAnsi="Verdana" w:cs="Verdana"/>
    </w:rPr>
  </w:style>
  <w:style w:type="paragraph" w:styleId="Zpat">
    <w:name w:val="footer"/>
    <w:basedOn w:val="Normln"/>
    <w:link w:val="ZpatChar"/>
    <w:uiPriority w:val="99"/>
    <w:unhideWhenUsed/>
    <w:rsid w:val="007F5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6A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u@bosti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715299AC3F4B8529559FFFEB7B12" ma:contentTypeVersion="6" ma:contentTypeDescription="Create a new document." ma:contentTypeScope="" ma:versionID="1cdec2532f47dbcdf6444db73b848d61">
  <xsd:schema xmlns:xsd="http://www.w3.org/2001/XMLSchema" xmlns:xs="http://www.w3.org/2001/XMLSchema" xmlns:p="http://schemas.microsoft.com/office/2006/metadata/properties" xmlns:ns2="7a64d192-70f6-42ad-9424-42b0c62cc5ab" targetNamespace="http://schemas.microsoft.com/office/2006/metadata/properties" ma:root="true" ma:fieldsID="ee2e9989f8ece857d0d57bf4b8f94cd4" ns2:_="">
    <xsd:import namespace="7a64d192-70f6-42ad-9424-42b0c62cc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d192-70f6-42ad-9424-42b0c62c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DF279-DC6F-4969-9912-D8FA3F186B33}"/>
</file>

<file path=customXml/itemProps2.xml><?xml version="1.0" encoding="utf-8"?>
<ds:datastoreItem xmlns:ds="http://schemas.openxmlformats.org/officeDocument/2006/customXml" ds:itemID="{72096514-2F42-4A23-A20D-B68498C36F9D}"/>
</file>

<file path=customXml/itemProps3.xml><?xml version="1.0" encoding="utf-8"?>
<ds:datastoreItem xmlns:ds="http://schemas.openxmlformats.org/officeDocument/2006/customXml" ds:itemID="{1067FFB0-54DB-4292-9C4B-EB0B275B3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Soleiman</dc:creator>
  <cp:lastModifiedBy>Oksana Kunka</cp:lastModifiedBy>
  <cp:revision>3</cp:revision>
  <dcterms:created xsi:type="dcterms:W3CDTF">2021-06-30T18:06:00Z</dcterms:created>
  <dcterms:modified xsi:type="dcterms:W3CDTF">2021-07-22T14:17:00Z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0x01010097F3715299AC3F4B8529559FFFEB7B12</vt:lpwstr>
  </property>
</Properties>
</file>